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III - QUADRO AUXILIAR PARA APONTAMENTOS DAS COMPROVAÇÕES DO CURRÍCULO</w:t>
      </w:r>
    </w:p>
    <w:p w:rsidR="00000000" w:rsidDel="00000000" w:rsidP="00000000" w:rsidRDefault="00000000" w:rsidRPr="00000000" w14:paraId="00000002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-151.0" w:type="dxa"/>
        <w:tblLayout w:type="fixed"/>
        <w:tblLook w:val="0000"/>
      </w:tblPr>
      <w:tblGrid>
        <w:gridCol w:w="7988"/>
        <w:gridCol w:w="862"/>
        <w:gridCol w:w="840"/>
        <w:tblGridChange w:id="0">
          <w:tblGrid>
            <w:gridCol w:w="7988"/>
            <w:gridCol w:w="862"/>
            <w:gridCol w:w="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Formação (assinale com um 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Graduação concluída (comprovada na inscrição do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Especialização concluída (comprovada na inscrição do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Mestrado concluído (comprovado na inscrição do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Doutorado concluído (comprovado na inscrição do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0.0" w:type="dxa"/>
        <w:jc w:val="left"/>
        <w:tblInd w:w="-151.0" w:type="dxa"/>
        <w:tblLayout w:type="fixed"/>
        <w:tblLook w:val="0000"/>
      </w:tblPr>
      <w:tblGrid>
        <w:gridCol w:w="7263"/>
        <w:gridCol w:w="725"/>
        <w:gridCol w:w="1712"/>
        <w:tblGridChange w:id="0">
          <w:tblGrid>
            <w:gridCol w:w="7263"/>
            <w:gridCol w:w="725"/>
            <w:gridCol w:w="171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54" w:line="240" w:lineRule="auto"/>
              <w:ind w:left="141" w:right="7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Atuação acadêmica e profissional (preencha com o nº de anos/semestres ou fração)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54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Experiência em ensino superior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54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54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Experiência em demais níveis de ensino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54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como monitor em disciplina da Graduação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semestres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 de pesquisa com bolsa de agência de fomento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 de pesquisa sem bolsa de agência de fomento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 de extensão com bolsa de agência de fomento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 de extensão sem bolsa de agência de fomento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Experiência profissional vinculada à linha de pesquisa pretendida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54" w:line="240" w:lineRule="auto"/>
              <w:ind w:left="141" w:right="12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57" w:line="240" w:lineRule="auto"/>
              <w:ind w:left="141" w:right="7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anos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Produção Intelectual</w:t>
      </w:r>
    </w:p>
    <w:tbl>
      <w:tblPr>
        <w:tblStyle w:val="Table3"/>
        <w:tblW w:w="9734.0" w:type="dxa"/>
        <w:jc w:val="left"/>
        <w:tblInd w:w="-151.0" w:type="dxa"/>
        <w:tblLayout w:type="fixed"/>
        <w:tblLook w:val="0000"/>
      </w:tblPr>
      <w:tblGrid>
        <w:gridCol w:w="8900"/>
        <w:gridCol w:w="834"/>
        <w:tblGridChange w:id="0">
          <w:tblGrid>
            <w:gridCol w:w="8900"/>
            <w:gridCol w:w="83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Livros técnicos/científicos aderentes às áreas de concentração do PósARQ, publicados com conselho 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141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57" w:line="240" w:lineRule="auto"/>
        <w:ind w:right="10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-136.0" w:type="dxa"/>
        <w:tblLayout w:type="fixed"/>
        <w:tblLook w:val="0000"/>
      </w:tblPr>
      <w:tblGrid>
        <w:gridCol w:w="3850"/>
        <w:gridCol w:w="5000"/>
        <w:gridCol w:w="870"/>
        <w:tblGridChange w:id="0">
          <w:tblGrid>
            <w:gridCol w:w="3850"/>
            <w:gridCol w:w="5000"/>
            <w:gridCol w:w="87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Capítulos publicados em livros aderentes às áreas de concentração do PósARQ com conselho editorial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57" w:line="240" w:lineRule="auto"/>
        <w:ind w:right="10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Ind w:w="-151.0" w:type="dxa"/>
        <w:tblLayout w:type="fixed"/>
        <w:tblLook w:val="0000"/>
      </w:tblPr>
      <w:tblGrid>
        <w:gridCol w:w="3870"/>
        <w:gridCol w:w="2040"/>
        <w:gridCol w:w="900"/>
        <w:gridCol w:w="1125"/>
        <w:gridCol w:w="1830"/>
        <w:tblGridChange w:id="0">
          <w:tblGrid>
            <w:gridCol w:w="3870"/>
            <w:gridCol w:w="2040"/>
            <w:gridCol w:w="900"/>
            <w:gridCol w:w="1125"/>
            <w:gridCol w:w="183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Artigos no prelo ou publicados em periódicos, conforme a classificação Qualis 2017-2020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Nome do periódico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Qualis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Área de avaliação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57" w:line="240" w:lineRule="auto"/>
        <w:ind w:right="10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00.0" w:type="dxa"/>
        <w:jc w:val="left"/>
        <w:tblInd w:w="-181.0" w:type="dxa"/>
        <w:tblLayout w:type="fixed"/>
        <w:tblLook w:val="0000"/>
      </w:tblPr>
      <w:tblGrid>
        <w:gridCol w:w="4245"/>
        <w:gridCol w:w="4605"/>
        <w:gridCol w:w="950"/>
        <w:tblGridChange w:id="0">
          <w:tblGrid>
            <w:gridCol w:w="4245"/>
            <w:gridCol w:w="4605"/>
            <w:gridCol w:w="95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Trabalhos completos publicados em anais de eventos realizados no exterior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before="57" w:line="240" w:lineRule="auto"/>
        <w:ind w:right="10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5.0" w:type="dxa"/>
        <w:jc w:val="left"/>
        <w:tblInd w:w="-151.0" w:type="dxa"/>
        <w:tblLayout w:type="fixed"/>
        <w:tblLook w:val="0000"/>
      </w:tblPr>
      <w:tblGrid>
        <w:gridCol w:w="4183"/>
        <w:gridCol w:w="4605"/>
        <w:gridCol w:w="987"/>
        <w:tblGridChange w:id="0">
          <w:tblGrid>
            <w:gridCol w:w="4183"/>
            <w:gridCol w:w="4605"/>
            <w:gridCol w:w="98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Trabalhos completos publicados em anais de eventos realizados no país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before="57" w:line="240" w:lineRule="auto"/>
        <w:ind w:right="10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5.0" w:type="dxa"/>
        <w:jc w:val="left"/>
        <w:tblInd w:w="-151.0" w:type="dxa"/>
        <w:tblLayout w:type="fixed"/>
        <w:tblLook w:val="0000"/>
      </w:tblPr>
      <w:tblGrid>
        <w:gridCol w:w="8788"/>
        <w:gridCol w:w="987"/>
        <w:tblGridChange w:id="0">
          <w:tblGrid>
            <w:gridCol w:w="8788"/>
            <w:gridCol w:w="98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Prêmios ou trabalhos premiados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Título do prêmio/trabalho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tabs>
                <w:tab w:val="left" w:leader="none" w:pos="2476"/>
              </w:tabs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141" w:righ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ind w:left="141" w:right="1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tabs>
          <w:tab w:val="left" w:leader="none" w:pos="5"/>
        </w:tabs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-475607</wp:posOffset>
          </wp:positionV>
          <wp:extent cx="597535" cy="759460"/>
          <wp:effectExtent b="0" l="0" r="0" t="0"/>
          <wp:wrapSquare wrapText="bothSides" distB="0" distT="0" distL="114935" distR="114935"/>
          <wp:docPr id="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8trTIGWVDnX89Sqoyr2muzZ9Q==">CgMxLjA4AHIhMTRaeTB6OGtfZEZZZENaMzFLX1picWJLQ2ljUjFfQi1w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